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A5" w:rsidRDefault="004126A5"/>
    <w:tbl>
      <w:tblPr>
        <w:tblStyle w:val="TableGrid"/>
        <w:tblW w:w="13876" w:type="dxa"/>
        <w:jc w:val="center"/>
        <w:tblLook w:val="04A0" w:firstRow="1" w:lastRow="0" w:firstColumn="1" w:lastColumn="0" w:noHBand="0" w:noVBand="1"/>
      </w:tblPr>
      <w:tblGrid>
        <w:gridCol w:w="1884"/>
        <w:gridCol w:w="2077"/>
        <w:gridCol w:w="2243"/>
        <w:gridCol w:w="1753"/>
        <w:gridCol w:w="1897"/>
        <w:gridCol w:w="1713"/>
        <w:gridCol w:w="1944"/>
        <w:gridCol w:w="1954"/>
      </w:tblGrid>
      <w:tr w:rsidR="00B53B50" w:rsidTr="00B53B50">
        <w:trPr>
          <w:trHeight w:val="2112"/>
          <w:jc w:val="center"/>
        </w:trPr>
        <w:tc>
          <w:tcPr>
            <w:tcW w:w="1691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homeostasis</w:t>
            </w:r>
          </w:p>
        </w:tc>
        <w:tc>
          <w:tcPr>
            <w:tcW w:w="1860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passive transport</w:t>
            </w:r>
          </w:p>
        </w:tc>
        <w:tc>
          <w:tcPr>
            <w:tcW w:w="2006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diffusion</w:t>
            </w:r>
          </w:p>
        </w:tc>
        <w:tc>
          <w:tcPr>
            <w:tcW w:w="1577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facilitated diffusion</w:t>
            </w:r>
          </w:p>
        </w:tc>
        <w:tc>
          <w:tcPr>
            <w:tcW w:w="170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osmosis</w:t>
            </w:r>
          </w:p>
        </w:tc>
        <w:tc>
          <w:tcPr>
            <w:tcW w:w="1542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cell (plasma) membrane</w:t>
            </w:r>
          </w:p>
        </w:tc>
        <w:tc>
          <w:tcPr>
            <w:tcW w:w="1744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selectively permeable</w:t>
            </w:r>
          </w:p>
        </w:tc>
        <w:tc>
          <w:tcPr>
            <w:tcW w:w="175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phospholipid bilayer</w:t>
            </w:r>
          </w:p>
        </w:tc>
      </w:tr>
      <w:tr w:rsidR="00B53B50" w:rsidTr="00B53B50">
        <w:trPr>
          <w:trHeight w:val="1069"/>
          <w:jc w:val="center"/>
        </w:trPr>
        <w:tc>
          <w:tcPr>
            <w:tcW w:w="1691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transport proteins</w:t>
            </w:r>
          </w:p>
        </w:tc>
        <w:tc>
          <w:tcPr>
            <w:tcW w:w="1860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concentration gradient</w:t>
            </w:r>
          </w:p>
        </w:tc>
        <w:tc>
          <w:tcPr>
            <w:tcW w:w="2006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osmotic/turgor pressure</w:t>
            </w:r>
          </w:p>
        </w:tc>
        <w:tc>
          <w:tcPr>
            <w:tcW w:w="1577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equilibrium</w:t>
            </w:r>
          </w:p>
        </w:tc>
        <w:tc>
          <w:tcPr>
            <w:tcW w:w="170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active transport</w:t>
            </w:r>
          </w:p>
        </w:tc>
        <w:tc>
          <w:tcPr>
            <w:tcW w:w="1542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ATP</w:t>
            </w:r>
          </w:p>
        </w:tc>
        <w:tc>
          <w:tcPr>
            <w:tcW w:w="1744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cytolysis</w:t>
            </w:r>
          </w:p>
        </w:tc>
        <w:tc>
          <w:tcPr>
            <w:tcW w:w="175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plasmolysis</w:t>
            </w:r>
          </w:p>
        </w:tc>
      </w:tr>
      <w:tr w:rsidR="00B53B50" w:rsidTr="00B53B50">
        <w:trPr>
          <w:trHeight w:val="1575"/>
          <w:jc w:val="center"/>
        </w:trPr>
        <w:tc>
          <w:tcPr>
            <w:tcW w:w="1691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sodium-potassium pump</w:t>
            </w:r>
          </w:p>
        </w:tc>
        <w:tc>
          <w:tcPr>
            <w:tcW w:w="1860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fluid mosaic model</w:t>
            </w:r>
          </w:p>
        </w:tc>
        <w:tc>
          <w:tcPr>
            <w:tcW w:w="2006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polarity</w:t>
            </w:r>
          </w:p>
        </w:tc>
        <w:tc>
          <w:tcPr>
            <w:tcW w:w="1577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hydrophilic</w:t>
            </w:r>
          </w:p>
        </w:tc>
        <w:tc>
          <w:tcPr>
            <w:tcW w:w="170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hydrophobic</w:t>
            </w:r>
          </w:p>
        </w:tc>
        <w:tc>
          <w:tcPr>
            <w:tcW w:w="1542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tonicity</w:t>
            </w:r>
          </w:p>
        </w:tc>
        <w:tc>
          <w:tcPr>
            <w:tcW w:w="1744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solute</w:t>
            </w:r>
          </w:p>
        </w:tc>
        <w:tc>
          <w:tcPr>
            <w:tcW w:w="175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solvent</w:t>
            </w:r>
          </w:p>
        </w:tc>
      </w:tr>
      <w:tr w:rsidR="00B53B50" w:rsidTr="00B53B50">
        <w:trPr>
          <w:trHeight w:val="1603"/>
          <w:jc w:val="center"/>
        </w:trPr>
        <w:tc>
          <w:tcPr>
            <w:tcW w:w="1691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ions</w:t>
            </w:r>
          </w:p>
        </w:tc>
        <w:tc>
          <w:tcPr>
            <w:tcW w:w="1860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protein channel</w:t>
            </w:r>
          </w:p>
        </w:tc>
        <w:tc>
          <w:tcPr>
            <w:tcW w:w="2006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transport protein</w:t>
            </w:r>
          </w:p>
        </w:tc>
        <w:tc>
          <w:tcPr>
            <w:tcW w:w="1577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exocytosis</w:t>
            </w:r>
          </w:p>
        </w:tc>
        <w:tc>
          <w:tcPr>
            <w:tcW w:w="170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endocytosis</w:t>
            </w:r>
          </w:p>
        </w:tc>
        <w:tc>
          <w:tcPr>
            <w:tcW w:w="1542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pinocytosis</w:t>
            </w:r>
          </w:p>
        </w:tc>
        <w:tc>
          <w:tcPr>
            <w:tcW w:w="1744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phagocytosis</w:t>
            </w:r>
          </w:p>
        </w:tc>
        <w:tc>
          <w:tcPr>
            <w:tcW w:w="175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53B50" w:rsidTr="00B53B50">
        <w:trPr>
          <w:trHeight w:val="1038"/>
          <w:jc w:val="center"/>
        </w:trPr>
        <w:tc>
          <w:tcPr>
            <w:tcW w:w="1691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distilled water</w:t>
            </w:r>
          </w:p>
        </w:tc>
        <w:tc>
          <w:tcPr>
            <w:tcW w:w="1860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hypotonic</w:t>
            </w:r>
          </w:p>
        </w:tc>
        <w:tc>
          <w:tcPr>
            <w:tcW w:w="2006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isotonic</w:t>
            </w:r>
          </w:p>
        </w:tc>
        <w:tc>
          <w:tcPr>
            <w:tcW w:w="1577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hypertonic</w:t>
            </w:r>
          </w:p>
        </w:tc>
        <w:tc>
          <w:tcPr>
            <w:tcW w:w="170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  <w:r w:rsidRPr="00B53B50">
              <w:rPr>
                <w:b/>
                <w:sz w:val="32"/>
                <w:szCs w:val="32"/>
              </w:rPr>
              <w:t>bond</w:t>
            </w:r>
          </w:p>
        </w:tc>
        <w:tc>
          <w:tcPr>
            <w:tcW w:w="1542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B53B50" w:rsidRPr="00B53B50" w:rsidRDefault="00B53B50" w:rsidP="00B53B5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166FA" w:rsidRDefault="00F166FA">
      <w:bookmarkStart w:id="0" w:name="_GoBack"/>
      <w:bookmarkEnd w:id="0"/>
    </w:p>
    <w:sectPr w:rsidR="00F166FA" w:rsidSect="00B53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A5"/>
    <w:rsid w:val="004126A5"/>
    <w:rsid w:val="009709FD"/>
    <w:rsid w:val="00B53B50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B3D7"/>
  <w15:chartTrackingRefBased/>
  <w15:docId w15:val="{C4EB94B2-3E0D-4002-8786-20CB5597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Richard</dc:creator>
  <cp:keywords/>
  <dc:description/>
  <cp:lastModifiedBy>Harabin, Richard</cp:lastModifiedBy>
  <cp:revision>1</cp:revision>
  <cp:lastPrinted>2018-09-19T14:02:00Z</cp:lastPrinted>
  <dcterms:created xsi:type="dcterms:W3CDTF">2018-09-19T13:46:00Z</dcterms:created>
  <dcterms:modified xsi:type="dcterms:W3CDTF">2018-09-20T10:40:00Z</dcterms:modified>
</cp:coreProperties>
</file>